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Microsoft JhengHei" w:cs="Microsoft JhengHei" w:eastAsia="Microsoft JhengHei" w:hAnsi="Microsoft JhengHei"/>
          <w:b/>
          <w:bCs/>
          <w:color w:val="1F3A5F"/>
          <w:sz w:val="36"/>
          <w:szCs w:val="36"/>
        </w:rPr>
        <w:t xml:space="preserve">饗家　外送服務說明（代收代付）</w:t>
      </w:r>
    </w:p>
    <w:p>
      <w:pPr>
        <w:spacing w:after="260"/>
        <w:jc w:val="center"/>
      </w:pPr>
      <w:r>
        <w:rPr>
          <w:rFonts w:ascii="Microsoft JhengHei" w:cs="Microsoft JhengHei" w:eastAsia="Microsoft JhengHei" w:hAnsi="Microsoft JhengHei"/>
          <w:b w:val="false"/>
          <w:bCs w:val="false"/>
          <w:color w:val="666666"/>
          <w:sz w:val="20"/>
          <w:szCs w:val="20"/>
        </w:rPr>
        <w:t xml:space="preserve">更新日期：2026 年 9 月 3 日（內容依 2023/10/19 版整理）</w:t>
      </w:r>
    </w:p>
    <w:p>
      <w:pPr>
        <w:spacing w:after="12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為了讓忙碌的您輕鬆吃到現做的餐點，饗家提供外送服務。每日現做菜色，不論家庭用餐、辦公便當、會議餐盒、親友聚會或長者餐食，都可以依照您的需求與預算規劃配送。為避免耽誤用餐時間，配送由可靠的專業快遞負責；配送人員為合作夥伴承攬業務，非本店雇員。</w:t>
      </w:r>
    </w:p>
    <w:p>
      <w:pPr>
        <w:spacing w:after="12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饗家的菜色每日不同，以維持口味多樣與營養充足；當日菜單請見線上訂餐系統（www.feastmyfriends.tw）。若需指定菜品或數量較多，請提前幾日與客服人員聯絡。</w:t>
      </w:r>
    </w:p>
    <w:p>
      <w:pPr>
        <w:pStyle w:val="Heading2"/>
        <w:spacing w:after="120" w:before="260"/>
      </w:pPr>
      <w:r>
        <w:rPr>
          <w:rFonts w:ascii="Microsoft JhengHei" w:cs="Microsoft JhengHei" w:eastAsia="Microsoft JhengHei" w:hAnsi="Microsoft JhengHei"/>
          <w:b/>
          <w:bCs/>
          <w:color w:val="1F3A5F"/>
          <w:sz w:val="28"/>
          <w:szCs w:val="28"/>
        </w:rPr>
        <w:t xml:space="preserve">一、如何訂購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電話或線上訂餐系統皆可。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線上下單時，取件方式請選「代收代付」，並在備註寫明「配送地址（取件地點）」與「希望送達時間」，以便送餐人員作業。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第一次使用，會由專員與您確認各項內容與費用。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單筆訂單總重量以 15 公斤為限；大量訂購請先與服務人員洽談。</w:t>
      </w:r>
    </w:p>
    <w:p>
      <w:pPr>
        <w:pStyle w:val="Heading2"/>
        <w:spacing w:after="120" w:before="260"/>
      </w:pPr>
      <w:r>
        <w:rPr>
          <w:rFonts w:ascii="Microsoft JhengHei" w:cs="Microsoft JhengHei" w:eastAsia="Microsoft JhengHei" w:hAnsi="Microsoft JhengHei"/>
          <w:b/>
          <w:bCs/>
          <w:color w:val="1F3A5F"/>
          <w:sz w:val="28"/>
          <w:szCs w:val="28"/>
        </w:rPr>
        <w:t xml:space="preserve">二、服務範圍與運費</w:t>
      </w:r>
    </w:p>
    <w:p>
      <w:pPr>
        <w:spacing w:after="12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服務範圍為單趟車程 15–20 分鐘內的客人；不確定能否配送，請先電洽以便安排。</w:t>
      </w:r>
    </w:p>
    <w:p>
      <w:pPr>
        <w:spacing w:after="12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運費＝起始價＋距離加價（特殊地點另加），再依訂單金額折抵。餐費與運費於送達時一併交給配送人員（代收代付）。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000"/>
      </w:tblGrid>
      <w:tr>
        <w:tc>
          <w:tcPr>
            <w:tcW w:type="dxa" w:w="2600"/>
            <w:shd w:fill="E8EE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/>
                <w:bCs/>
                <w:sz w:val="22"/>
                <w:szCs w:val="22"/>
              </w:rPr>
              <w:t xml:space="preserve">項目</w:t>
            </w:r>
          </w:p>
        </w:tc>
        <w:tc>
          <w:tcPr>
            <w:tcW w:type="dxa" w:w="6000"/>
            <w:shd w:fill="E8EE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/>
                <w:bCs/>
                <w:sz w:val="22"/>
                <w:szCs w:val="22"/>
              </w:rPr>
              <w:t xml:space="preserve">說明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起始價</w:t>
            </w:r>
          </w:p>
        </w:tc>
        <w:tc>
          <w:tcPr>
            <w:tcW w:type="dxa" w:w="6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$100（3 公里內；距離以 Google 地圖機車模式計算）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距離加價</w:t>
            </w:r>
          </w:p>
        </w:tc>
        <w:tc>
          <w:tcPr>
            <w:tcW w:type="dxa" w:w="6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3.1–5 公里：+$15</w:t>
            </w:r>
          </w:p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5.1–10 公里：每公里 +$20</w:t>
            </w:r>
          </w:p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10 公里以上：起運價 $200 ＋ 加程</w:t>
            </w:r>
          </w:p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（詳細運費計算請電洽服務人員）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特殊地點</w:t>
            </w:r>
          </w:p>
        </w:tc>
        <w:tc>
          <w:tcPr>
            <w:tcW w:type="dxa" w:w="6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機場、醫院、機關學校、百貨公司、旅館、車站、地下街、超高樓層，或停車點與送達地點過遠：加收 $50</w:t>
            </w:r>
          </w:p>
        </w:tc>
      </w:tr>
    </w:tbl>
    <w:p>
      <w:pPr>
        <w:spacing w:after="12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/>
      </w:r>
    </w:p>
    <w:p>
      <w:pPr>
        <w:spacing w:after="80" w:line="300"/>
      </w:pPr>
      <w:r>
        <w:rPr>
          <w:rFonts w:ascii="Microsoft JhengHei" w:cs="Microsoft JhengHei" w:eastAsia="Microsoft JhengHei" w:hAnsi="Microsoft JhengHei"/>
          <w:b/>
          <w:bCs/>
          <w:sz w:val="22"/>
          <w:szCs w:val="22"/>
        </w:rPr>
        <w:t xml:space="preserve">滿額運費優惠（以 3 公里內起始價 $100 為例）：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4200"/>
      </w:tblGrid>
      <w:tr>
        <w:tc>
          <w:tcPr>
            <w:tcW w:type="dxa" w:w="2200"/>
            <w:shd w:fill="E8EE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/>
                <w:bCs/>
                <w:sz w:val="22"/>
                <w:szCs w:val="22"/>
              </w:rPr>
              <w:t xml:space="preserve">訂單金額</w:t>
            </w:r>
          </w:p>
        </w:tc>
        <w:tc>
          <w:tcPr>
            <w:tcW w:type="dxa" w:w="2200"/>
            <w:shd w:fill="E8EE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/>
                <w:bCs/>
                <w:sz w:val="22"/>
                <w:szCs w:val="22"/>
              </w:rPr>
              <w:t xml:space="preserve">運費</w:t>
            </w:r>
          </w:p>
        </w:tc>
        <w:tc>
          <w:tcPr>
            <w:tcW w:type="dxa" w:w="4200"/>
            <w:shd w:fill="E8EE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/>
                <w:bCs/>
                <w:sz w:val="22"/>
                <w:szCs w:val="22"/>
              </w:rPr>
              <w:t xml:space="preserve">實付（例）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1,800 元以上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免運（最高免運 150 元，超過部分由訂購方負擔）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餐費照付，運費由饗家支付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1,001–1,800 元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$40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餐點 1,080＋40＝1,120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501–1,000 元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$70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餐點 680＋70＝750</w:t>
            </w:r>
          </w:p>
        </w:tc>
      </w:tr>
      <w:t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500 元以下</w:t>
            </w:r>
          </w:p>
        </w:tc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$100</w:t>
            </w:r>
          </w:p>
        </w:tc>
        <w:tc>
          <w:tcPr>
            <w:tcW w:type="dxa" w:w="4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餐點 280＋100＝380</w:t>
            </w:r>
          </w:p>
        </w:tc>
      </w:tr>
    </w:tbl>
    <w:p>
      <w:pPr>
        <w:pStyle w:val="Heading2"/>
        <w:spacing w:after="120" w:before="260"/>
      </w:pPr>
      <w:r>
        <w:rPr>
          <w:rFonts w:ascii="Microsoft JhengHei" w:cs="Microsoft JhengHei" w:eastAsia="Microsoft JhengHei" w:hAnsi="Microsoft JhengHei"/>
          <w:b/>
          <w:bCs/>
          <w:color w:val="1F3A5F"/>
          <w:sz w:val="28"/>
          <w:szCs w:val="28"/>
        </w:rPr>
        <w:t xml:space="preserve">三、送達時間</w:t>
      </w:r>
    </w:p>
    <w:p>
      <w:pPr>
        <w:spacing w:after="12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請於訂單備註希望的送達時間。</w:t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000"/>
        <w:gridCol w:w="3000"/>
      </w:tblGrid>
      <w:tr>
        <w:tc>
          <w:tcPr>
            <w:tcW w:type="dxa" w:w="2600"/>
            <w:shd w:fill="E8EE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tcW w:type="dxa" w:w="3000"/>
            <w:shd w:fill="E8EE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/>
                <w:bCs/>
                <w:sz w:val="22"/>
                <w:szCs w:val="22"/>
              </w:rPr>
              <w:t xml:space="preserve">午餐</w:t>
            </w:r>
          </w:p>
        </w:tc>
        <w:tc>
          <w:tcPr>
            <w:tcW w:type="dxa" w:w="3000"/>
            <w:shd w:fill="E8EE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/>
                <w:bCs/>
                <w:sz w:val="22"/>
                <w:szCs w:val="22"/>
              </w:rPr>
              <w:t xml:space="preserve">晚餐</w:t>
            </w:r>
          </w:p>
        </w:tc>
      </w:tr>
      <w:t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本店</w:t>
            </w:r>
          </w:p>
        </w:tc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11:10–13:30</w:t>
            </w:r>
          </w:p>
        </w:tc>
        <w:tc>
          <w:tcPr>
            <w:tcW w:type="dxa" w:w="30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line="280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  <w:sz w:val="22"/>
                <w:szCs w:val="22"/>
              </w:rPr>
              <w:t xml:space="preserve">16:30–18:30</w:t>
            </w:r>
          </w:p>
        </w:tc>
      </w:tr>
    </w:tbl>
    <w:p>
      <w:pPr>
        <w:pStyle w:val="Heading2"/>
        <w:spacing w:after="120" w:before="260"/>
      </w:pPr>
      <w:r>
        <w:rPr>
          <w:rFonts w:ascii="Microsoft JhengHei" w:cs="Microsoft JhengHei" w:eastAsia="Microsoft JhengHei" w:hAnsi="Microsoft JhengHei"/>
          <w:b/>
          <w:bCs/>
          <w:color w:val="1F3A5F"/>
          <w:sz w:val="28"/>
          <w:szCs w:val="28"/>
        </w:rPr>
        <w:t xml:space="preserve">四、聯絡客服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本店：2514-7330、0937-885373</w:t>
      </w:r>
    </w:p>
    <w:p>
      <w:pPr>
        <w:spacing w:after="200" w:line="300"/>
      </w:pPr>
      <w:r>
        <w:rPr>
          <w:rFonts w:ascii="Microsoft JhengHei" w:cs="Microsoft JhengHei" w:eastAsia="Microsoft JhengHei" w:hAnsi="Microsoft JhengHei"/>
          <w:b w:val="false"/>
          <w:bCs w:val="false"/>
          <w:sz w:val="22"/>
          <w:szCs w:val="22"/>
        </w:rPr>
        <w:t xml:space="preserve">任何餐點、配送或其他問題，請電聯客服，由客服人員協助處理；非營業時間請使用訂購系統留言。</w:t>
      </w:r>
    </w:p>
    <w:p>
      <w:pPr>
        <w:pBdr>
          <w:top w:val="single" w:color="BBBBBB" w:sz="4" w:space="6"/>
        </w:pBdr>
        <w:spacing w:before="200"/>
      </w:pPr>
      <w:r>
        <w:rPr>
          <w:rFonts w:ascii="Microsoft JhengHei" w:cs="Microsoft JhengHei" w:eastAsia="Microsoft JhengHei" w:hAnsi="Microsoft JhengHei"/>
          <w:b w:val="false"/>
          <w:bCs w:val="false"/>
          <w:color w:val="777777"/>
          <w:sz w:val="18"/>
          <w:szCs w:val="18"/>
        </w:rPr>
        <w:t xml:space="preserve">本說明依 2023/10/19 版「代收代付服務」整理，取代更早的 2020 年 2 月版。</w:t>
      </w:r>
    </w:p>
    <w:sectPr>
      <w:pgSz w:w="11906" w:h="16838" w:orient="portrait"/>
      <w:pgMar w:top="1200" w:right="1300" w:bottom="11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JhengHei" w:cs="Microsoft JhengHei" w:eastAsia="Microsoft JhengHei" w:hAnsi="Microsoft JhengHe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2026-09-03T08:00:47.084Z</dcterms:created>
  <dcterms:modified xsi:type="dcterms:W3CDTF">2026-09-03T08:00:47.085Z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